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6474" w14:textId="6A0EA4E9" w:rsidR="00CC0136" w:rsidRPr="00CC0136" w:rsidRDefault="00CC0136" w:rsidP="00CC0136">
      <w:pPr>
        <w:pStyle w:val="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63lzkfg171tj" w:colFirst="0" w:colLast="0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114300" distB="114300" distL="114300" distR="114300" simplePos="0" relativeHeight="251659264" behindDoc="1" locked="0" layoutInCell="1" hidden="0" allowOverlap="1" wp14:anchorId="142F07AF" wp14:editId="6B46726E">
            <wp:simplePos x="0" y="0"/>
            <wp:positionH relativeFrom="page">
              <wp:posOffset>66675</wp:posOffset>
            </wp:positionH>
            <wp:positionV relativeFrom="page">
              <wp:posOffset>85725</wp:posOffset>
            </wp:positionV>
            <wp:extent cx="995363" cy="995363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C0136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Кейс 3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“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Интерактивный мониторинг”</w:t>
      </w:r>
    </w:p>
    <w:p w14:paraId="7C9EB3CB" w14:textId="22DD7762" w:rsidR="00CC0136" w:rsidRDefault="00CC0136" w:rsidP="00CC013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" w:name="_n44v39td6bfy" w:colFirst="0" w:colLast="0"/>
      <w:bookmarkEnd w:id="1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Аннотация к кейсу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Данный кейс посвящен ознакомлению с проблемой </w:t>
      </w:r>
      <w:r w:rsidR="00D521D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количества утилизируемых отходов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6F64641C" w14:textId="77777777" w:rsidR="00CC0136" w:rsidRDefault="00CC0136" w:rsidP="00CC013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Уровень сложности кейса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 легкий/средний.</w:t>
      </w:r>
    </w:p>
    <w:p w14:paraId="79617FA1" w14:textId="7C5C6318" w:rsidR="00CC0136" w:rsidRDefault="00CC0136" w:rsidP="00CC013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Оборудование, необходимое для кейса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компьютер или ноутбук,</w:t>
      </w:r>
      <w:r w:rsidR="0068422C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-RU"/>
        </w:rPr>
        <w:t xml:space="preserve"> </w:t>
      </w:r>
      <w:r w:rsidR="0068422C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en-US"/>
        </w:rPr>
        <w:t>Excel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</w:p>
    <w:p w14:paraId="2C6A2E43" w14:textId="77777777" w:rsidR="00CC0136" w:rsidRDefault="00CC0136" w:rsidP="00CC013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Вид кейса: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репродуктивный.</w:t>
      </w:r>
    </w:p>
    <w:p w14:paraId="007D940A" w14:textId="606F47A6" w:rsidR="00CC0136" w:rsidRDefault="00CC0136" w:rsidP="00CC013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Цель кейса: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разработка </w:t>
      </w:r>
      <w:r w:rsidR="001566A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интерактивной панели мониторинга количества мусорных отходов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6CA4F2FC" w14:textId="77777777" w:rsidR="00CC0136" w:rsidRDefault="00CC0136" w:rsidP="00CC013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 кейса:</w:t>
      </w:r>
    </w:p>
    <w:p w14:paraId="0F0AA5F6" w14:textId="77777777" w:rsidR="00CC0136" w:rsidRDefault="00CC0136" w:rsidP="00CC0136">
      <w:pPr>
        <w:numPr>
          <w:ilvl w:val="0"/>
          <w:numId w:val="2"/>
        </w:numPr>
        <w:spacing w:before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Ознакомиться с проблемой своевременного вывоза мусора. Определить факторы, от которых зависит вызов устройств по вывозу мусора.</w:t>
      </w:r>
    </w:p>
    <w:p w14:paraId="268D897D" w14:textId="70606369" w:rsidR="00CC0136" w:rsidRDefault="002F7694" w:rsidP="00CC013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Выбрат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ь</w:t>
      </w:r>
      <w:r w:rsidR="00CC0136">
        <w:rPr>
          <w:rFonts w:ascii="Times New Roman" w:eastAsia="Times New Roman" w:hAnsi="Times New Roman" w:cs="Times New Roman"/>
          <w:i/>
          <w:sz w:val="28"/>
          <w:szCs w:val="28"/>
        </w:rPr>
        <w:t xml:space="preserve"> из предложенных </w:t>
      </w:r>
      <w:r w:rsidR="00B4113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параметров</w:t>
      </w:r>
      <w:r w:rsidR="00CC0136">
        <w:rPr>
          <w:rFonts w:ascii="Times New Roman" w:eastAsia="Times New Roman" w:hAnsi="Times New Roman" w:cs="Times New Roman"/>
          <w:i/>
          <w:sz w:val="28"/>
          <w:szCs w:val="28"/>
        </w:rPr>
        <w:t xml:space="preserve"> те, которые могут </w:t>
      </w:r>
      <w:r w:rsidR="00B4113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быть проанализированы и принести результат</w:t>
      </w:r>
      <w:r w:rsidR="00CC013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1C022851" w14:textId="4BCA72CC" w:rsidR="00CC0136" w:rsidRDefault="002F7694" w:rsidP="00CC0136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Создать</w:t>
      </w:r>
      <w:r w:rsidR="00CC013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интерактивную информационную панель</w:t>
      </w:r>
      <w:r w:rsidR="00CC013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4E6877D8" w14:textId="77777777" w:rsidR="00FB253E" w:rsidRDefault="00FB253E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18CA815C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 w:rsidRPr="00374EC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  <w:t>Дашборды</w:t>
      </w:r>
      <w:proofErr w:type="spellEnd"/>
      <w:r w:rsidRPr="00374EC8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(панели мониторинга) отслеживают ключевые показатели эффективности, метрики и другие важные данные в одном визуальном пространстве. Они дают общее представление о работе, помогают быстро принимать решения и быть в курсе всего внутри компании. Визу</w:t>
      </w:r>
      <w:r>
        <w:rPr>
          <w:rFonts w:ascii="Times New Roman" w:eastAsia="Times New Roman" w:hAnsi="Times New Roman" w:cs="Times New Roman"/>
          <w:sz w:val="30"/>
          <w:szCs w:val="30"/>
        </w:rPr>
        <w:t>альный характер панели мониторинга упрощает восприятие сложных данных и обеспечивает быстрый обзор текущего состояния или производительности в режиме реального времени.</w:t>
      </w:r>
    </w:p>
    <w:p w14:paraId="2BD16729" w14:textId="77777777" w:rsidR="00FB253E" w:rsidRDefault="00FB253E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</w:p>
    <w:p w14:paraId="1B6F6757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Панели мониторинга состоят из таблиц, диаграмм, индикаторов и чисел. Их можно использо</w:t>
      </w:r>
      <w:r>
        <w:rPr>
          <w:rFonts w:ascii="Times New Roman" w:eastAsia="Times New Roman" w:hAnsi="Times New Roman" w:cs="Times New Roman"/>
          <w:sz w:val="30"/>
          <w:szCs w:val="30"/>
        </w:rPr>
        <w:t>вать в любой отрасли, практически для любых целей. Например, вы можете создать информационную панель проекта, финансовую панель, маркетинговую панель и т. д.</w:t>
      </w:r>
    </w:p>
    <w:p w14:paraId="1BDC271C" w14:textId="77777777" w:rsidR="00FB253E" w:rsidRDefault="00FB253E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</w:p>
    <w:p w14:paraId="67D520FB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Рассмотрим этапы построения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дашборда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765F25C8" w14:textId="77777777" w:rsidR="00FB253E" w:rsidRDefault="00FB253E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</w:p>
    <w:p w14:paraId="3B395960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Сбор данных</w:t>
      </w:r>
    </w:p>
    <w:p w14:paraId="22268B1F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Построение любого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дашборда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начинается со сбора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данных. На этом этапе важно привести таблицы в плоский вид, чтобы в дальнейшем на их основе создавать сводные таблицы для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дашборда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</w:p>
    <w:p w14:paraId="3BB3F689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Плоская таблица (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flat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table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) ― двумерный массив данных, состоящий из столбцов и строк. Столбцы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</w:rPr>
        <w:t>― это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информационные атрибу</w:t>
      </w:r>
      <w:r>
        <w:rPr>
          <w:rFonts w:ascii="Times New Roman" w:eastAsia="Times New Roman" w:hAnsi="Times New Roman" w:cs="Times New Roman"/>
          <w:sz w:val="30"/>
          <w:szCs w:val="30"/>
        </w:rPr>
        <w:t>ты таблицы, строки ― отдельные записи, состоящие из множества атрибутов.</w:t>
      </w:r>
    </w:p>
    <w:p w14:paraId="0205AA2F" w14:textId="77777777" w:rsidR="00FB253E" w:rsidRDefault="00FB253E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</w:p>
    <w:p w14:paraId="2E5E7A55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Те данные, которые вы получили для обработки и представления в формате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дашборда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и есть пример плоской таблицы.</w:t>
      </w:r>
    </w:p>
    <w:p w14:paraId="7987DDA1" w14:textId="77777777" w:rsidR="00FB253E" w:rsidRDefault="00FB253E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6C4E56A8" w14:textId="77777777" w:rsidR="00FB253E" w:rsidRDefault="00B9413A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114300" distB="114300" distL="114300" distR="114300" wp14:anchorId="76E82D03" wp14:editId="4413B61D">
            <wp:extent cx="5731200" cy="6946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F5DE6" w14:textId="77777777" w:rsidR="00FB253E" w:rsidRDefault="00B9413A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Рисунок. </w:t>
      </w:r>
      <w:r>
        <w:rPr>
          <w:rFonts w:ascii="Times New Roman" w:eastAsia="Times New Roman" w:hAnsi="Times New Roman" w:cs="Times New Roman"/>
          <w:sz w:val="30"/>
          <w:szCs w:val="30"/>
        </w:rPr>
        <w:t>Пример плоской таблицы.</w:t>
      </w:r>
    </w:p>
    <w:p w14:paraId="29A20591" w14:textId="77777777" w:rsidR="00FB253E" w:rsidRDefault="00FB253E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47BC4A51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Выбор макета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дашборда</w:t>
      </w:r>
      <w:proofErr w:type="spellEnd"/>
    </w:p>
    <w:p w14:paraId="1D7BD993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Если известн</w:t>
      </w: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о, для чего и для кого предназначен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дашборд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, легче понять, какие показатели должны выводиться на экран. Это могут быть любые количественные показатели, важные для организации: </w:t>
      </w: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lastRenderedPageBreak/>
        <w:t>прибыль, продажи, численность сотрудников, количество заявок, фонд оплаты труда.</w:t>
      </w:r>
    </w:p>
    <w:p w14:paraId="33568F34" w14:textId="77777777" w:rsidR="00FB253E" w:rsidRDefault="00B9413A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433E5146" wp14:editId="48C0C2FF">
            <wp:extent cx="5731200" cy="36830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09D94" w14:textId="77777777" w:rsidR="00FB253E" w:rsidRDefault="00B9413A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Рисунок.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Примерный макет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дашборда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6A69E884" w14:textId="77777777" w:rsidR="00FB253E" w:rsidRDefault="00FB253E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C0A012B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Создание сводных таблиц</w:t>
      </w:r>
    </w:p>
    <w:p w14:paraId="26DBBA12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основе таблицы с данными, приведенной выше в качестве примера плоской таблицы.</w:t>
      </w:r>
    </w:p>
    <w:p w14:paraId="567E0A4C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Таблицы будут показывать утилизацию по месяцам, по товарам и по городу.</w:t>
      </w:r>
    </w:p>
    <w:p w14:paraId="3C5DE392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26057EF0" wp14:editId="3BE38FE9">
            <wp:extent cx="5731200" cy="1206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02955" w14:textId="77777777" w:rsidR="00FB253E" w:rsidRDefault="00B9413A">
      <w:pPr>
        <w:ind w:firstLine="70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Рисунок. </w:t>
      </w:r>
      <w:r>
        <w:rPr>
          <w:rFonts w:ascii="Times New Roman" w:eastAsia="Times New Roman" w:hAnsi="Times New Roman" w:cs="Times New Roman"/>
          <w:sz w:val="30"/>
          <w:szCs w:val="30"/>
        </w:rPr>
        <w:t>Получившиеся сводные таблицы</w:t>
      </w:r>
    </w:p>
    <w:p w14:paraId="306EA528" w14:textId="77777777" w:rsidR="00FB253E" w:rsidRDefault="00FB253E">
      <w:pPr>
        <w:ind w:firstLine="708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1FC2AC00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Создадим диаграммы на основе сводных таблиц</w:t>
      </w:r>
    </w:p>
    <w:p w14:paraId="0A4D45E2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Выделим диапазон таблицы, перейдём на ленте в раздел </w:t>
      </w:r>
      <w:r>
        <w:rPr>
          <w:rFonts w:ascii="Times New Roman" w:eastAsia="Times New Roman" w:hAnsi="Times New Roman" w:cs="Times New Roman"/>
          <w:sz w:val="30"/>
          <w:szCs w:val="30"/>
        </w:rPr>
        <w:t>Вставка</w:t>
      </w:r>
      <w:r>
        <w:rPr>
          <w:rFonts w:ascii="Cardo" w:eastAsia="Cardo" w:hAnsi="Cardo" w:cs="Cardo"/>
          <w:sz w:val="30"/>
          <w:szCs w:val="30"/>
          <w:highlight w:val="white"/>
        </w:rPr>
        <w:t xml:space="preserve"> →</w:t>
      </w:r>
      <w:r>
        <w:rPr>
          <w:rFonts w:ascii="Times New Roman" w:eastAsia="Times New Roman" w:hAnsi="Times New Roman" w:cs="Times New Roman"/>
          <w:sz w:val="30"/>
          <w:szCs w:val="30"/>
        </w:rPr>
        <w:t>Диаграммы</w:t>
      </w:r>
      <w:r>
        <w:rPr>
          <w:rFonts w:ascii="Cardo" w:eastAsia="Cardo" w:hAnsi="Cardo" w:cs="Cardo"/>
          <w:sz w:val="30"/>
          <w:szCs w:val="30"/>
          <w:highlight w:val="white"/>
        </w:rPr>
        <w:t xml:space="preserve"> →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Вставка диаграммы</w:t>
      </w:r>
      <w:r>
        <w:rPr>
          <w:rFonts w:ascii="Cardo" w:eastAsia="Cardo" w:hAnsi="Cardo" w:cs="Cardo"/>
          <w:sz w:val="30"/>
          <w:szCs w:val="30"/>
          <w:highlight w:val="white"/>
        </w:rPr>
        <w:t xml:space="preserve"> →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Выберем нужный тип </w:t>
      </w: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диаграммы</w:t>
      </w:r>
      <w:r>
        <w:rPr>
          <w:rFonts w:ascii="Cardo" w:eastAsia="Cardo" w:hAnsi="Cardo" w:cs="Cardo"/>
          <w:sz w:val="30"/>
          <w:szCs w:val="30"/>
          <w:highlight w:val="white"/>
        </w:rPr>
        <w:t xml:space="preserve"> →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ОК.</w: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2414A581" wp14:editId="471E00C2">
            <wp:extent cx="5731200" cy="18288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EA653" w14:textId="77777777" w:rsidR="00FB253E" w:rsidRDefault="00B9413A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Рисунок. </w:t>
      </w:r>
      <w:r>
        <w:rPr>
          <w:rFonts w:ascii="Times New Roman" w:eastAsia="Times New Roman" w:hAnsi="Times New Roman" w:cs="Times New Roman"/>
          <w:sz w:val="30"/>
          <w:szCs w:val="30"/>
        </w:rPr>
        <w:t>Пример созданных диаграмм</w:t>
      </w:r>
    </w:p>
    <w:p w14:paraId="02BF92FA" w14:textId="77777777" w:rsidR="00FB253E" w:rsidRDefault="00FB253E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A76259D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Переместим диаграммы на новый лист.</w:t>
      </w:r>
    </w:p>
    <w:p w14:paraId="718DB2A1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Разместим диаграммы согласно выбранному плану</w:t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114300" distB="114300" distL="114300" distR="114300" wp14:anchorId="650FE379" wp14:editId="2D96805C">
            <wp:extent cx="5731200" cy="4787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ABCF8" w14:textId="77777777" w:rsidR="00FB253E" w:rsidRDefault="00B9413A">
      <w:pPr>
        <w:ind w:firstLine="70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Рисунок. </w:t>
      </w:r>
      <w:r>
        <w:rPr>
          <w:rFonts w:ascii="Times New Roman" w:eastAsia="Times New Roman" w:hAnsi="Times New Roman" w:cs="Times New Roman"/>
          <w:sz w:val="30"/>
          <w:szCs w:val="30"/>
        </w:rPr>
        <w:t>Размещение диаграмм по выбранному макету</w:t>
      </w:r>
    </w:p>
    <w:p w14:paraId="0B0055C8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Добавим ключевые показатели, ссылаясь на предыдущую страницу.</w:t>
      </w:r>
    </w:p>
    <w:p w14:paraId="26E78B69" w14:textId="77777777" w:rsidR="00FB253E" w:rsidRDefault="00B9413A">
      <w:pPr>
        <w:ind w:firstLine="70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114300" distB="114300" distL="114300" distR="114300" wp14:anchorId="01C71661" wp14:editId="4DB22941">
            <wp:extent cx="5731200" cy="17018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C0600" w14:textId="77777777" w:rsidR="00FB253E" w:rsidRDefault="00B9413A">
      <w:pPr>
        <w:ind w:firstLine="70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Рисунок. </w:t>
      </w:r>
      <w:r>
        <w:rPr>
          <w:rFonts w:ascii="Times New Roman" w:eastAsia="Times New Roman" w:hAnsi="Times New Roman" w:cs="Times New Roman"/>
          <w:sz w:val="30"/>
          <w:szCs w:val="30"/>
        </w:rPr>
        <w:t>Вынесение ключевых пока</w:t>
      </w:r>
      <w:r>
        <w:rPr>
          <w:rFonts w:ascii="Times New Roman" w:eastAsia="Times New Roman" w:hAnsi="Times New Roman" w:cs="Times New Roman"/>
          <w:sz w:val="30"/>
          <w:szCs w:val="30"/>
        </w:rPr>
        <w:t>зателей</w:t>
      </w:r>
    </w:p>
    <w:p w14:paraId="62DEF315" w14:textId="77777777" w:rsidR="00FB253E" w:rsidRDefault="00B9413A">
      <w:pPr>
        <w:numPr>
          <w:ilvl w:val="0"/>
          <w:numId w:val="1"/>
        </w:numPr>
        <w:ind w:left="141" w:firstLine="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Вставляем срезы таблиц и оживляем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дашборд</w:t>
      </w:r>
      <w:proofErr w:type="spellEnd"/>
      <w:r>
        <w:rPr>
          <w:rFonts w:ascii="Times New Roman" w:eastAsia="Times New Roman" w:hAnsi="Times New Roman" w:cs="Times New Roman"/>
          <w:b/>
          <w:noProof/>
          <w:sz w:val="30"/>
          <w:szCs w:val="30"/>
        </w:rPr>
        <w:drawing>
          <wp:inline distT="114300" distB="114300" distL="114300" distR="114300" wp14:anchorId="46E58E4A" wp14:editId="6F907809">
            <wp:extent cx="5731200" cy="1689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0589A" w14:textId="77777777" w:rsidR="00FB253E" w:rsidRDefault="00B9413A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</w:rPr>
        <w:drawing>
          <wp:inline distT="114300" distB="114300" distL="114300" distR="114300" wp14:anchorId="1459D23B" wp14:editId="54E2D6B5">
            <wp:extent cx="5731200" cy="19812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3DBF8" w14:textId="77777777" w:rsidR="00FB253E" w:rsidRDefault="00B9413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Размещаем срезы на странице с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дашбордом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>.</w:t>
      </w:r>
    </w:p>
    <w:p w14:paraId="7B4A92A1" w14:textId="77777777" w:rsidR="00FB253E" w:rsidRDefault="00B9413A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114300" distB="114300" distL="114300" distR="114300" wp14:anchorId="1D53BD37" wp14:editId="308EAA31">
            <wp:extent cx="5729288" cy="5358121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5358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B253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do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C4D41"/>
    <w:multiLevelType w:val="multilevel"/>
    <w:tmpl w:val="D422C82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777FCF"/>
    <w:multiLevelType w:val="multilevel"/>
    <w:tmpl w:val="00283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53E"/>
    <w:rsid w:val="001566AC"/>
    <w:rsid w:val="002F7694"/>
    <w:rsid w:val="00374EC8"/>
    <w:rsid w:val="0068422C"/>
    <w:rsid w:val="00B07B46"/>
    <w:rsid w:val="00B4113C"/>
    <w:rsid w:val="00B9413A"/>
    <w:rsid w:val="00CC0136"/>
    <w:rsid w:val="00D521D7"/>
    <w:rsid w:val="00DC7091"/>
    <w:rsid w:val="00FA61CF"/>
    <w:rsid w:val="00FB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E210C7"/>
  <w15:docId w15:val="{A588AA5D-351E-4545-A84E-F2594494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16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Барабанов А.С.</cp:lastModifiedBy>
  <cp:revision>2</cp:revision>
  <dcterms:created xsi:type="dcterms:W3CDTF">2021-12-02T14:10:00Z</dcterms:created>
  <dcterms:modified xsi:type="dcterms:W3CDTF">2021-12-02T14:10:00Z</dcterms:modified>
</cp:coreProperties>
</file>