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96414F" w14:textId="02C31F43" w:rsidR="003A2E5A" w:rsidRDefault="003A2E5A" w:rsidP="003A2E5A">
      <w:pPr>
        <w:pStyle w:val="Default"/>
        <w:rPr>
          <w:sz w:val="56"/>
          <w:szCs w:val="56"/>
        </w:rPr>
      </w:pPr>
      <w:r>
        <w:rPr>
          <w:b/>
          <w:bCs/>
          <w:i/>
          <w:iCs/>
          <w:sz w:val="56"/>
          <w:szCs w:val="56"/>
        </w:rPr>
        <w:t xml:space="preserve">" И ИЛИ НЕ". Логические схемы </w:t>
      </w:r>
    </w:p>
    <w:p w14:paraId="12777330" w14:textId="77777777" w:rsidR="003A2E5A" w:rsidRDefault="003A2E5A" w:rsidP="003A2E5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bCs/>
          <w:sz w:val="54"/>
          <w:szCs w:val="54"/>
        </w:rPr>
      </w:pPr>
      <w:r>
        <w:rPr>
          <w:b/>
          <w:bCs/>
          <w:sz w:val="54"/>
          <w:szCs w:val="54"/>
        </w:rPr>
        <w:t xml:space="preserve">Козлов Георгий Алексеевич </w:t>
      </w:r>
    </w:p>
    <w:p w14:paraId="169159CD" w14:textId="0DD3D3F7" w:rsidR="00F14E04" w:rsidRDefault="00F14E04" w:rsidP="003A2E5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Решение практических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разноуровневых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заданий по тематике: «Алгебра логики» (9 класс), «Математические основы информатики» (10-11 класс)</w:t>
      </w:r>
    </w:p>
    <w:p w14:paraId="4F5C4716" w14:textId="7F5CF8D8" w:rsidR="00F14E04" w:rsidRDefault="00F14E04" w:rsidP="00F14E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Формулировка задания</w:t>
      </w:r>
    </w:p>
    <w:p w14:paraId="2CC37014" w14:textId="58B5C6EE" w:rsidR="00F14E04" w:rsidRPr="00C372AE" w:rsidRDefault="00F14E04" w:rsidP="00F14E0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Реализовать с использованием предоставленного оборудования логические схемы «ИЛИ», «</w:t>
      </w:r>
      <w:r>
        <w:rPr>
          <w:rFonts w:ascii="Times New Roman" w:eastAsia="Times New Roman" w:hAnsi="Times New Roman" w:cs="Times New Roman"/>
          <w:color w:val="000000"/>
          <w:lang w:val="en-US"/>
        </w:rPr>
        <w:t>XOR</w:t>
      </w:r>
      <w:r>
        <w:rPr>
          <w:rFonts w:ascii="Times New Roman" w:eastAsia="Times New Roman" w:hAnsi="Times New Roman" w:cs="Times New Roman"/>
          <w:color w:val="000000"/>
        </w:rPr>
        <w:t xml:space="preserve">», </w:t>
      </w:r>
      <w:r w:rsidR="00C372AE">
        <w:rPr>
          <w:rFonts w:ascii="Times New Roman" w:eastAsia="Times New Roman" w:hAnsi="Times New Roman" w:cs="Times New Roman"/>
          <w:color w:val="000000"/>
        </w:rPr>
        <w:t>«</w:t>
      </w:r>
      <w:r w:rsidR="00C372AE">
        <w:rPr>
          <w:rFonts w:ascii="Times New Roman" w:eastAsia="Times New Roman" w:hAnsi="Times New Roman" w:cs="Times New Roman"/>
          <w:color w:val="000000"/>
          <w:lang w:val="en-US"/>
        </w:rPr>
        <w:t>NOTAND</w:t>
      </w:r>
      <w:r w:rsidR="00C372AE">
        <w:rPr>
          <w:rFonts w:ascii="Times New Roman" w:eastAsia="Times New Roman" w:hAnsi="Times New Roman" w:cs="Times New Roman"/>
          <w:color w:val="000000"/>
        </w:rPr>
        <w:t xml:space="preserve">»; при возникновении ситуации </w:t>
      </w:r>
      <w:proofErr w:type="spellStart"/>
      <w:r w:rsidR="00C372AE">
        <w:rPr>
          <w:rFonts w:ascii="Times New Roman" w:eastAsia="Times New Roman" w:hAnsi="Times New Roman" w:cs="Times New Roman"/>
          <w:color w:val="000000"/>
        </w:rPr>
        <w:t>неработоспобности</w:t>
      </w:r>
      <w:proofErr w:type="spellEnd"/>
      <w:r w:rsidR="00C372AE">
        <w:rPr>
          <w:rFonts w:ascii="Times New Roman" w:eastAsia="Times New Roman" w:hAnsi="Times New Roman" w:cs="Times New Roman"/>
          <w:color w:val="000000"/>
        </w:rPr>
        <w:t xml:space="preserve"> реализуемой схемы – проверить работоспособность отдельных элементов с использованием мультиметра.</w:t>
      </w:r>
    </w:p>
    <w:p w14:paraId="221FE8D1" w14:textId="4F13CC0A" w:rsidR="00F14E04" w:rsidRDefault="00F14E04" w:rsidP="00F14E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Необходимое оборудование, расходные материалы, ПО</w:t>
      </w:r>
    </w:p>
    <w:p w14:paraId="45878222" w14:textId="65A976DF" w:rsidR="00F14E04" w:rsidRDefault="00F14E04" w:rsidP="00C372A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Использование базового (расширенного) набора </w:t>
      </w:r>
      <w:r>
        <w:rPr>
          <w:rFonts w:ascii="Times New Roman" w:eastAsia="Times New Roman" w:hAnsi="Times New Roman" w:cs="Times New Roman"/>
          <w:color w:val="000000"/>
          <w:lang w:val="en-US"/>
        </w:rPr>
        <w:t>NNN</w:t>
      </w:r>
      <w:r w:rsidRPr="00F14E04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 конструированию базовых электронных схем.</w:t>
      </w:r>
    </w:p>
    <w:p w14:paraId="31423369" w14:textId="218ADF56" w:rsidR="003A2E5A" w:rsidRDefault="003A2E5A" w:rsidP="00C372A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pict w14:anchorId="647265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95pt;height:450.8pt">
            <v:imagedata r:id="rId5" o:title="image-26-10-21-12-45"/>
          </v:shape>
        </w:pict>
      </w:r>
      <w:r>
        <w:rPr>
          <w:rFonts w:ascii="Times New Roman" w:eastAsia="Times New Roman" w:hAnsi="Times New Roman" w:cs="Times New Roman"/>
          <w:color w:val="000000"/>
        </w:rPr>
        <w:lastRenderedPageBreak/>
        <w:pict w14:anchorId="420700D9">
          <v:shape id="_x0000_i1026" type="#_x0000_t75" style="width:467.45pt;height:623.3pt">
            <v:imagedata r:id="rId6" o:title="image-26-10-21-12-45-1"/>
          </v:shape>
        </w:pict>
      </w:r>
      <w:r>
        <w:rPr>
          <w:rFonts w:ascii="Times New Roman" w:eastAsia="Times New Roman" w:hAnsi="Times New Roman" w:cs="Times New Roman"/>
          <w:color w:val="000000"/>
        </w:rPr>
        <w:lastRenderedPageBreak/>
        <w:pict w14:anchorId="4AEC885A">
          <v:shape id="_x0000_i1027" type="#_x0000_t75" style="width:467.45pt;height:623.3pt">
            <v:imagedata r:id="rId7" o:title="image-26-10-21-12-45-2"/>
          </v:shape>
        </w:pict>
      </w:r>
      <w:r>
        <w:rPr>
          <w:rFonts w:ascii="Times New Roman" w:eastAsia="Times New Roman" w:hAnsi="Times New Roman" w:cs="Times New Roman"/>
          <w:color w:val="000000"/>
        </w:rPr>
        <w:lastRenderedPageBreak/>
        <w:pict w14:anchorId="63D42A2C">
          <v:shape id="_x0000_i1028" type="#_x0000_t75" style="width:467.45pt;height:623.3pt">
            <v:imagedata r:id="rId8" o:title="image-26-10-21-12-45-3"/>
          </v:shape>
        </w:pict>
      </w:r>
      <w:r>
        <w:rPr>
          <w:rFonts w:ascii="Times New Roman" w:eastAsia="Times New Roman" w:hAnsi="Times New Roman" w:cs="Times New Roman"/>
          <w:color w:val="000000"/>
        </w:rPr>
        <w:lastRenderedPageBreak/>
        <w:pict w14:anchorId="26382A3A">
          <v:shape id="_x0000_i1029" type="#_x0000_t75" style="width:467.45pt;height:623.3pt">
            <v:imagedata r:id="rId9" o:title="image-26-10-21-12-45-4"/>
          </v:shape>
        </w:pict>
      </w:r>
      <w:r>
        <w:rPr>
          <w:rFonts w:ascii="Times New Roman" w:eastAsia="Times New Roman" w:hAnsi="Times New Roman" w:cs="Times New Roman"/>
          <w:color w:val="000000"/>
        </w:rPr>
        <w:lastRenderedPageBreak/>
        <w:pict w14:anchorId="26949D42">
          <v:shape id="_x0000_i1030" type="#_x0000_t75" style="width:467.45pt;height:623.3pt">
            <v:imagedata r:id="rId10" o:title="image-26-10-21-12-45-5"/>
          </v:shape>
        </w:pict>
      </w:r>
      <w:r>
        <w:rPr>
          <w:rFonts w:ascii="Times New Roman" w:eastAsia="Times New Roman" w:hAnsi="Times New Roman" w:cs="Times New Roman"/>
          <w:color w:val="000000"/>
        </w:rPr>
        <w:lastRenderedPageBreak/>
        <w:pict w14:anchorId="6C074FCD">
          <v:shape id="_x0000_i1031" type="#_x0000_t75" style="width:467.45pt;height:623.3pt">
            <v:imagedata r:id="rId11" o:title="image-26-10-21-12-45-6"/>
          </v:shape>
        </w:pict>
      </w:r>
      <w:r>
        <w:rPr>
          <w:rFonts w:ascii="Times New Roman" w:eastAsia="Times New Roman" w:hAnsi="Times New Roman" w:cs="Times New Roman"/>
          <w:color w:val="000000"/>
        </w:rPr>
        <w:lastRenderedPageBreak/>
        <w:pict w14:anchorId="1199186F">
          <v:shape id="_x0000_i1032" type="#_x0000_t75" style="width:467.45pt;height:623.3pt">
            <v:imagedata r:id="rId12" o:title="image-26-10-21-12-45-7"/>
          </v:shape>
        </w:pict>
      </w:r>
      <w:r>
        <w:rPr>
          <w:rFonts w:ascii="Times New Roman" w:eastAsia="Times New Roman" w:hAnsi="Times New Roman" w:cs="Times New Roman"/>
          <w:color w:val="000000"/>
        </w:rPr>
        <w:lastRenderedPageBreak/>
        <w:pict w14:anchorId="15B94F93">
          <v:shape id="_x0000_i1033" type="#_x0000_t75" style="width:467.45pt;height:623.3pt">
            <v:imagedata r:id="rId13" o:title="image-26-10-21-12-45-8"/>
          </v:shape>
        </w:pict>
      </w:r>
    </w:p>
    <w:p w14:paraId="3D335AE4" w14:textId="509D8E3F" w:rsidR="00F14E04" w:rsidRDefault="00F14E04" w:rsidP="00F14E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Рабочие материалы для учащихся (карточки, инструкции, тестовые материалы и т.п.)</w:t>
      </w:r>
    </w:p>
    <w:p w14:paraId="4766F568" w14:textId="65C383A5" w:rsidR="00C372AE" w:rsidRDefault="00C372AE" w:rsidP="00C372A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Методические материалы к набору, скомпонованные для удобства использования с применением цветной печати (рекомендуется использование формата А3)</w:t>
      </w:r>
    </w:p>
    <w:p w14:paraId="7632A2CF" w14:textId="189E3B31" w:rsidR="00F14E04" w:rsidRDefault="00F14E04" w:rsidP="00F14E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Авторское решение кейса (программы, фотографии сборок, видео-инструкции, 3D-модели и т.п.)</w:t>
      </w:r>
    </w:p>
    <w:p w14:paraId="09519002" w14:textId="61E90008" w:rsidR="00C372AE" w:rsidRDefault="00C372AE" w:rsidP="00C372A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 основании пред</w:t>
      </w:r>
      <w:r w:rsidR="008B366B"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</w:rPr>
        <w:t>оженных методических рекомендаций. Предусмотреть отказ в работе отдельных элементов (взаимозаменяемых) и погрешность в обжатии кабелей питания.</w:t>
      </w:r>
    </w:p>
    <w:p w14:paraId="0F9CD211" w14:textId="6F265F1E" w:rsidR="00F14E04" w:rsidRDefault="00F14E04" w:rsidP="00F14E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Чек-лист проверки выполнения задания с указанием критериев и уровневой оценки (чек-лист должен учитывать предметные знания, предпрофессиональные умения, мягкие навыки)</w:t>
      </w:r>
    </w:p>
    <w:p w14:paraId="2E1BFFDB" w14:textId="6AA2F4D2" w:rsidR="00C372AE" w:rsidRPr="00C372AE" w:rsidRDefault="00C372AE" w:rsidP="00C372A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На примере операции </w:t>
      </w:r>
      <w:r>
        <w:rPr>
          <w:rFonts w:ascii="Times New Roman" w:eastAsia="Times New Roman" w:hAnsi="Times New Roman" w:cs="Times New Roman"/>
          <w:color w:val="000000"/>
          <w:lang w:val="en-US"/>
        </w:rPr>
        <w:t>XOR: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343"/>
        <w:gridCol w:w="4282"/>
      </w:tblGrid>
      <w:tr w:rsidR="00C372AE" w14:paraId="224BD219" w14:textId="77777777" w:rsidTr="00C372AE">
        <w:tc>
          <w:tcPr>
            <w:tcW w:w="4343" w:type="dxa"/>
          </w:tcPr>
          <w:p w14:paraId="5132E495" w14:textId="057C87FD" w:rsidR="00C372AE" w:rsidRPr="00C372AE" w:rsidRDefault="00C372AE" w:rsidP="00C372A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Схема работает – лампочка светится</w:t>
            </w:r>
          </w:p>
        </w:tc>
        <w:tc>
          <w:tcPr>
            <w:tcW w:w="4282" w:type="dxa"/>
          </w:tcPr>
          <w:p w14:paraId="28781860" w14:textId="165192B5" w:rsidR="00C372AE" w:rsidRDefault="00C372AE" w:rsidP="00C372A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 балла</w:t>
            </w:r>
          </w:p>
        </w:tc>
      </w:tr>
      <w:tr w:rsidR="00C372AE" w14:paraId="2BF43D7F" w14:textId="77777777" w:rsidTr="00C372AE">
        <w:tc>
          <w:tcPr>
            <w:tcW w:w="4343" w:type="dxa"/>
          </w:tcPr>
          <w:p w14:paraId="51C7DDE6" w14:textId="591A56B4" w:rsidR="00C372AE" w:rsidRDefault="00C372AE" w:rsidP="00C372A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Схема работает – на основе работающего светодиода (соблюдение полярности</w:t>
            </w:r>
          </w:p>
        </w:tc>
        <w:tc>
          <w:tcPr>
            <w:tcW w:w="4282" w:type="dxa"/>
          </w:tcPr>
          <w:p w14:paraId="7B98B211" w14:textId="5AF45CF4" w:rsidR="00C372AE" w:rsidRDefault="00C372AE" w:rsidP="00C372A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 баллов</w:t>
            </w:r>
          </w:p>
        </w:tc>
      </w:tr>
      <w:tr w:rsidR="00C372AE" w14:paraId="703FAA89" w14:textId="77777777" w:rsidTr="00C372AE">
        <w:tc>
          <w:tcPr>
            <w:tcW w:w="4343" w:type="dxa"/>
          </w:tcPr>
          <w:p w14:paraId="53E80CC6" w14:textId="044477E0" w:rsidR="00C372AE" w:rsidRDefault="00C372AE" w:rsidP="00C372A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Схема не работает при первом испытании – проблема найдена</w:t>
            </w:r>
          </w:p>
        </w:tc>
        <w:tc>
          <w:tcPr>
            <w:tcW w:w="4282" w:type="dxa"/>
          </w:tcPr>
          <w:p w14:paraId="083EE764" w14:textId="7786480F" w:rsidR="00C372AE" w:rsidRDefault="00C372AE" w:rsidP="00C372A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 балла</w:t>
            </w:r>
          </w:p>
        </w:tc>
      </w:tr>
      <w:tr w:rsidR="00C372AE" w14:paraId="2CBFFC35" w14:textId="77777777" w:rsidTr="00C372AE">
        <w:tc>
          <w:tcPr>
            <w:tcW w:w="4343" w:type="dxa"/>
          </w:tcPr>
          <w:p w14:paraId="557E4759" w14:textId="1273D110" w:rsidR="00C372AE" w:rsidRDefault="00C372AE" w:rsidP="00C372A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Схема не работает при первом испытании – проблема не найдена без помощи преподавателя</w:t>
            </w:r>
          </w:p>
        </w:tc>
        <w:tc>
          <w:tcPr>
            <w:tcW w:w="4282" w:type="dxa"/>
          </w:tcPr>
          <w:p w14:paraId="68840BA7" w14:textId="196C633B" w:rsidR="00C372AE" w:rsidRDefault="00C372AE" w:rsidP="00C372A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 балла</w:t>
            </w:r>
          </w:p>
        </w:tc>
      </w:tr>
      <w:tr w:rsidR="00C372AE" w14:paraId="5BDC26CC" w14:textId="77777777" w:rsidTr="00C372AE">
        <w:tc>
          <w:tcPr>
            <w:tcW w:w="4343" w:type="dxa"/>
          </w:tcPr>
          <w:p w14:paraId="5C3B3E5D" w14:textId="268B11B1" w:rsidR="00C372AE" w:rsidRDefault="00C372AE" w:rsidP="00C372A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Схема не работает при первом испытании – проблема не найдена, работа проводилась 2-мя участниками</w:t>
            </w:r>
          </w:p>
        </w:tc>
        <w:tc>
          <w:tcPr>
            <w:tcW w:w="4282" w:type="dxa"/>
          </w:tcPr>
          <w:p w14:paraId="67D47011" w14:textId="11F24977" w:rsidR="00C372AE" w:rsidRDefault="00C372AE" w:rsidP="00C372A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балл</w:t>
            </w:r>
          </w:p>
        </w:tc>
      </w:tr>
    </w:tbl>
    <w:p w14:paraId="0ED6A985" w14:textId="77777777" w:rsidR="00C372AE" w:rsidRDefault="00C372AE" w:rsidP="00C372A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6CD53F13" w14:textId="77777777" w:rsidR="00F14E04" w:rsidRDefault="00F14E04" w:rsidP="00F14E0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bookmarkStart w:id="0" w:name="_GoBack"/>
      <w:bookmarkEnd w:id="0"/>
    </w:p>
    <w:p w14:paraId="253FE622" w14:textId="77777777" w:rsidR="00282A4E" w:rsidRDefault="00282A4E"/>
    <w:sectPr w:rsidR="00282A4E" w:rsidSect="003A2E5A">
      <w:pgSz w:w="11906" w:h="16838"/>
      <w:pgMar w:top="568" w:right="850" w:bottom="56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61680"/>
    <w:multiLevelType w:val="multilevel"/>
    <w:tmpl w:val="CAAA92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E04"/>
    <w:rsid w:val="00282A4E"/>
    <w:rsid w:val="003A2E5A"/>
    <w:rsid w:val="008B366B"/>
    <w:rsid w:val="00C372AE"/>
    <w:rsid w:val="00F14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CA1427"/>
  <w15:chartTrackingRefBased/>
  <w15:docId w15:val="{37DB20C4-0F4D-4557-A038-8799D0E3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14E04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72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A2E5A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Kozlov</dc:creator>
  <cp:keywords/>
  <dc:description/>
  <cp:lastModifiedBy>Мирошников Владимир Владимирович</cp:lastModifiedBy>
  <cp:revision>2</cp:revision>
  <dcterms:created xsi:type="dcterms:W3CDTF">2021-10-26T09:57:00Z</dcterms:created>
  <dcterms:modified xsi:type="dcterms:W3CDTF">2021-10-26T09:57:00Z</dcterms:modified>
</cp:coreProperties>
</file>